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Curso Internacional Precongreso SAAE 2023</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 w:firstLine="0"/>
        <w:jc w:val="center"/>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Abordaje y herramientas para el análisis y evaluación de Agroecosistemas desde la complejidad.</w:t>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 Bolsón, 27 y 28 de Noviembre de 2023</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Profesor responsable: Santiago J. Sarandón</w:t>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CIC, LIRA, Facultad de Cs Agrarias y Forestales, UNLP</w:t>
      </w:r>
    </w:p>
    <w:p w:rsidR="00000000" w:rsidDel="00000000" w:rsidP="00000000" w:rsidRDefault="00000000" w:rsidRPr="00000000" w14:paraId="00000006">
      <w:pPr>
        <w:spacing w:after="0" w:lineRule="auto"/>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Docentes Invitados (confirmados)</w:t>
      </w:r>
      <w:r w:rsidDel="00000000" w:rsidR="00000000" w:rsidRPr="00000000">
        <w:rPr>
          <w:rtl w:val="0"/>
        </w:rPr>
      </w:r>
    </w:p>
    <w:p w:rsidR="00000000" w:rsidDel="00000000" w:rsidP="00000000" w:rsidRDefault="00000000" w:rsidRPr="00000000" w14:paraId="00000007">
      <w:pPr>
        <w:spacing w:after="0" w:lineRule="auto"/>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Dr. Paulo F. Petersen</w:t>
      </w:r>
      <w:r w:rsidDel="00000000" w:rsidR="00000000" w:rsidRPr="00000000">
        <w:rPr>
          <w:rFonts w:ascii="Calibri" w:cs="Calibri" w:eastAsia="Calibri" w:hAnsi="Calibri"/>
          <w:sz w:val="24"/>
          <w:szCs w:val="24"/>
          <w:vertAlign w:val="baseline"/>
          <w:rtl w:val="0"/>
        </w:rPr>
        <w:t xml:space="preserve">, AS-PTA, Brasil, </w:t>
      </w:r>
      <w:r w:rsidDel="00000000" w:rsidR="00000000" w:rsidRPr="00000000">
        <w:rPr>
          <w:rFonts w:ascii="Calibri" w:cs="Calibri" w:eastAsia="Calibri" w:hAnsi="Calibri"/>
          <w:b w:val="1"/>
          <w:sz w:val="24"/>
          <w:szCs w:val="24"/>
          <w:vertAlign w:val="baseline"/>
          <w:rtl w:val="0"/>
        </w:rPr>
        <w:t xml:space="preserve">Dr. Narciso Barrera Bassols</w:t>
      </w:r>
      <w:r w:rsidDel="00000000" w:rsidR="00000000" w:rsidRPr="00000000">
        <w:rPr>
          <w:rFonts w:ascii="Calibri" w:cs="Calibri" w:eastAsia="Calibri" w:hAnsi="Calibri"/>
          <w:sz w:val="24"/>
          <w:szCs w:val="24"/>
          <w:vertAlign w:val="baseline"/>
          <w:rtl w:val="0"/>
        </w:rPr>
        <w:t xml:space="preserve">, Universidad Autónoma de Querétaro, México, </w:t>
      </w:r>
      <w:r w:rsidDel="00000000" w:rsidR="00000000" w:rsidRPr="00000000">
        <w:rPr>
          <w:rFonts w:ascii="Calibri" w:cs="Calibri" w:eastAsia="Calibri" w:hAnsi="Calibri"/>
          <w:b w:val="1"/>
          <w:sz w:val="24"/>
          <w:szCs w:val="24"/>
          <w:vertAlign w:val="baseline"/>
          <w:rtl w:val="0"/>
        </w:rPr>
        <w:t xml:space="preserve">Dr. Mariano Amoroso</w:t>
      </w:r>
      <w:r w:rsidDel="00000000" w:rsidR="00000000" w:rsidRPr="00000000">
        <w:rPr>
          <w:rFonts w:ascii="Calibri" w:cs="Calibri" w:eastAsia="Calibri" w:hAnsi="Calibri"/>
          <w:sz w:val="24"/>
          <w:szCs w:val="24"/>
          <w:vertAlign w:val="baseline"/>
          <w:rtl w:val="0"/>
        </w:rPr>
        <w:t xml:space="preserve">, Investigador Independiente CONICET, Director de la Maestría en Agroecología UNRN, Ing. Agr. </w:t>
      </w:r>
      <w:r w:rsidDel="00000000" w:rsidR="00000000" w:rsidRPr="00000000">
        <w:rPr>
          <w:rFonts w:ascii="Calibri" w:cs="Calibri" w:eastAsia="Calibri" w:hAnsi="Calibri"/>
          <w:b w:val="1"/>
          <w:sz w:val="24"/>
          <w:szCs w:val="24"/>
          <w:vertAlign w:val="baseline"/>
          <w:rtl w:val="0"/>
        </w:rPr>
        <w:t xml:space="preserve">Viviana Blanco</w:t>
      </w:r>
      <w:r w:rsidDel="00000000" w:rsidR="00000000" w:rsidRPr="00000000">
        <w:rPr>
          <w:rFonts w:ascii="Calibri" w:cs="Calibri" w:eastAsia="Calibri" w:hAnsi="Calibri"/>
          <w:sz w:val="24"/>
          <w:szCs w:val="24"/>
          <w:vertAlign w:val="baseline"/>
          <w:rtl w:val="0"/>
        </w:rPr>
        <w:t xml:space="preserve">, Ing. Agr. </w:t>
      </w:r>
      <w:r w:rsidDel="00000000" w:rsidR="00000000" w:rsidRPr="00000000">
        <w:rPr>
          <w:rFonts w:ascii="Calibri" w:cs="Calibri" w:eastAsia="Calibri" w:hAnsi="Calibri"/>
          <w:b w:val="1"/>
          <w:sz w:val="24"/>
          <w:szCs w:val="24"/>
          <w:vertAlign w:val="baseline"/>
          <w:rtl w:val="0"/>
        </w:rPr>
        <w:t xml:space="preserve">Santiago J Sarandón</w:t>
      </w:r>
      <w:r w:rsidDel="00000000" w:rsidR="00000000" w:rsidRPr="00000000">
        <w:rPr>
          <w:rFonts w:ascii="Calibri" w:cs="Calibri" w:eastAsia="Calibri" w:hAnsi="Calibri"/>
          <w:sz w:val="24"/>
          <w:szCs w:val="24"/>
          <w:vertAlign w:val="baseline"/>
          <w:rtl w:val="0"/>
        </w:rPr>
        <w:t xml:space="preserve">, Docentes-Investigadores del Laboratorio de Investigación y Reflexión en Agroecología, LIRA, Facultad de Cs. Agrarias y Forestales, UNLP,  Lic. </w:t>
      </w:r>
      <w:r w:rsidDel="00000000" w:rsidR="00000000" w:rsidRPr="00000000">
        <w:rPr>
          <w:rFonts w:ascii="Calibri" w:cs="Calibri" w:eastAsia="Calibri" w:hAnsi="Calibri"/>
          <w:b w:val="1"/>
          <w:sz w:val="24"/>
          <w:szCs w:val="24"/>
          <w:vertAlign w:val="baseline"/>
          <w:rtl w:val="0"/>
        </w:rPr>
        <w:t xml:space="preserve">María Mercedes (Paiá) Pereda</w:t>
      </w:r>
      <w:r w:rsidDel="00000000" w:rsidR="00000000" w:rsidRPr="00000000">
        <w:rPr>
          <w:rFonts w:ascii="Calibri" w:cs="Calibri" w:eastAsia="Calibri" w:hAnsi="Calibri"/>
          <w:sz w:val="24"/>
          <w:szCs w:val="24"/>
          <w:vertAlign w:val="baseline"/>
          <w:rtl w:val="0"/>
        </w:rPr>
        <w:t xml:space="preserve">. Instituto de Cultura Popular (INCUPO),</w:t>
      </w:r>
      <w:r w:rsidDel="00000000" w:rsidR="00000000" w:rsidRPr="00000000">
        <w:rPr>
          <w:rFonts w:ascii="Calibri" w:cs="Calibri" w:eastAsia="Calibri" w:hAnsi="Calibri"/>
          <w:color w:val="c00000"/>
          <w:sz w:val="24"/>
          <w:szCs w:val="24"/>
          <w:vertAlign w:val="baseline"/>
          <w:rtl w:val="0"/>
        </w:rPr>
        <w:t xml:space="preserve"> </w:t>
      </w:r>
      <w:r w:rsidDel="00000000" w:rsidR="00000000" w:rsidRPr="00000000">
        <w:rPr>
          <w:rFonts w:ascii="Calibri" w:cs="Calibri" w:eastAsia="Calibri" w:hAnsi="Calibri"/>
          <w:sz w:val="24"/>
          <w:szCs w:val="24"/>
          <w:vertAlign w:val="baseline"/>
          <w:rtl w:val="0"/>
        </w:rPr>
        <w:t xml:space="preserve">Movimiento Agroecológico de América Latina y El Caribe (MAELA), Red Argentina de Estudios Sociales en Agroecología (RAESA).</w:t>
      </w:r>
    </w:p>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spacing w:after="120" w:line="24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Introducción</w:t>
      </w:r>
      <w:r w:rsidDel="00000000" w:rsidR="00000000" w:rsidRPr="00000000">
        <w:rPr>
          <w:rtl w:val="0"/>
        </w:rPr>
      </w:r>
    </w:p>
    <w:p w:rsidR="00000000" w:rsidDel="00000000" w:rsidP="00000000" w:rsidRDefault="00000000" w:rsidRPr="00000000" w14:paraId="0000000A">
      <w:pPr>
        <w:spacing w:after="120" w:line="240" w:lineRule="auto"/>
        <w:ind w:firstLine="54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El abordaje de los agroecosistemas o sistemas agroalimentarios desde la Agroecología implica mucho más que buenas prácticas. Es una revolución del pensamiento en las ciencias. Un cambio de paradigma donde el enfoque reduccionista, productivista, utilitarista y a corto plazo, debe ser reemplazado por uno holístico, sistémico, pluriepistemológico donde la incertidumbre no se rechace, sino que se maneje. La Sustentabilidad debe ser abordada desde el pensamiento complejo, multidimensional, como propone la Agroecología. Para ello nuestra formación convencional aún predominante en muchas instituciones de enseñanza e investigación es una verdadera limitante.</w:t>
      </w:r>
    </w:p>
    <w:p w:rsidR="00000000" w:rsidDel="00000000" w:rsidP="00000000" w:rsidRDefault="00000000" w:rsidRPr="00000000" w14:paraId="0000000B">
      <w:pPr>
        <w:spacing w:after="120" w:line="240" w:lineRule="auto"/>
        <w:ind w:firstLine="54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Necesitamos nuevos abordajes conceptuales e instrumentos y metodologías para evaluar en forma integral los sistemas agroalimentarios en diferentes niveles, aspectos y/o dimensiones. </w:t>
      </w:r>
    </w:p>
    <w:p w:rsidR="00000000" w:rsidDel="00000000" w:rsidP="00000000" w:rsidRDefault="00000000" w:rsidRPr="00000000" w14:paraId="0000000C">
      <w:pPr>
        <w:spacing w:after="120" w:line="240" w:lineRule="auto"/>
        <w:ind w:firstLine="54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Necesitamos instrumentos que permitan de manera sencilla entender lo que está ocurriendo y traducir el diagnóstico en medidas concretas. Debemos pasar de los conceptos filosóficos de la complejidad a herramientas de decisión que puedan a su vez ser desarrolladas, aplicadas ay comprendidas por numerosos actores: el mundo científico, técnico, por las personas que están en la producción y poder ser transmitidas a quienes trazan políticas y toman decisiones. Los indicadores, como variables sencillas de obtener pueden ser de gran utilidad para evaluar conceptos como la sustentabilidad, el enfoque de género, la biodiversidad funcional, el potencial agroecológico y otros.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54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54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Objetivo</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5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Este curso pretende brindar elementos para entender y abordar los principales desafíos y limitaciones que presentan la evaluación de los sistemas agroecosistemas desde el enfoque de la Agroecología y para la investigación en este campo. </w:t>
      </w:r>
    </w:p>
    <w:p w:rsidR="00000000" w:rsidDel="00000000" w:rsidP="00000000" w:rsidRDefault="00000000" w:rsidRPr="00000000" w14:paraId="00000010">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Contenidos. Temas a abordar</w:t>
      </w:r>
    </w:p>
    <w:p w:rsidR="00000000" w:rsidDel="00000000" w:rsidP="00000000" w:rsidRDefault="00000000" w:rsidRPr="00000000" w14:paraId="00000011">
      <w:pPr>
        <w:jc w:val="both"/>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Los desafíos de la investigación-abordaje en Agroecología. El paradigma de la complejidad, incertidumbre. La sustentabilidad y otros conceptos multidimensionales. Los desafíos de su evaluación.  El uso de Indicadores. Definición, utilidad, alcance, limitaciones, Metodología para su construcción. Ejemplos de construcción y uso. </w:t>
      </w:r>
      <w:r w:rsidDel="00000000" w:rsidR="00000000" w:rsidRPr="00000000">
        <w:rPr>
          <w:rFonts w:ascii="Calibri" w:cs="Calibri" w:eastAsia="Calibri" w:hAnsi="Calibri"/>
          <w:b w:val="1"/>
          <w:sz w:val="24"/>
          <w:szCs w:val="24"/>
          <w:vertAlign w:val="baseline"/>
          <w:rtl w:val="0"/>
        </w:rPr>
        <w:t xml:space="preserve">Santiago J Sarandón </w:t>
      </w: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El método LUME Análisis Económico Ecológico de Agroecosistemas (ASPTA Brasil); aspectos conceptuales, alcances y limitaciones. Metodología. Ejemplos de su aplicación. </w:t>
      </w:r>
      <w:r w:rsidDel="00000000" w:rsidR="00000000" w:rsidRPr="00000000">
        <w:rPr>
          <w:rFonts w:ascii="Calibri" w:cs="Calibri" w:eastAsia="Calibri" w:hAnsi="Calibri"/>
          <w:b w:val="1"/>
          <w:sz w:val="24"/>
          <w:szCs w:val="24"/>
          <w:vertAlign w:val="baseline"/>
          <w:rtl w:val="0"/>
        </w:rPr>
        <w:t xml:space="preserve">Paulo Petersen, Paiá Pereda</w:t>
      </w: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Los desafíos y posibilidades de evaluación de aspectos socioculturales. Importancia y limitaciones. Ejemplos, </w:t>
      </w:r>
      <w:r w:rsidDel="00000000" w:rsidR="00000000" w:rsidRPr="00000000">
        <w:rPr>
          <w:rFonts w:ascii="Calibri" w:cs="Calibri" w:eastAsia="Calibri" w:hAnsi="Calibri"/>
          <w:b w:val="1"/>
          <w:sz w:val="24"/>
          <w:szCs w:val="24"/>
          <w:vertAlign w:val="baseline"/>
          <w:rtl w:val="0"/>
        </w:rPr>
        <w:t xml:space="preserve">Narciso Barrera Bassols</w:t>
      </w: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Alcance y limitaciones del empleo de indicadores para evaluar la sustentabilidad en sistemas de la Región andina. Ejemplo. </w:t>
      </w:r>
      <w:r w:rsidDel="00000000" w:rsidR="00000000" w:rsidRPr="00000000">
        <w:rPr>
          <w:rFonts w:ascii="Calibri" w:cs="Calibri" w:eastAsia="Calibri" w:hAnsi="Calibri"/>
          <w:b w:val="1"/>
          <w:sz w:val="24"/>
          <w:szCs w:val="24"/>
          <w:vertAlign w:val="baseline"/>
          <w:rtl w:val="0"/>
        </w:rPr>
        <w:t xml:space="preserve">Mariano Amoroso</w:t>
      </w: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Incorporación del enfoque de género en la evaluación y abordaje de los agroecosistemas Importancia, y dificultades, Posibilidad de construcción y uso de indicadores.  </w:t>
      </w:r>
      <w:r w:rsidDel="00000000" w:rsidR="00000000" w:rsidRPr="00000000">
        <w:rPr>
          <w:rFonts w:ascii="Calibri" w:cs="Calibri" w:eastAsia="Calibri" w:hAnsi="Calibri"/>
          <w:b w:val="1"/>
          <w:sz w:val="24"/>
          <w:szCs w:val="24"/>
          <w:vertAlign w:val="baseline"/>
          <w:rtl w:val="0"/>
        </w:rPr>
        <w:t xml:space="preserve">Viviana Blanco</w:t>
      </w: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Sistematización de Experiencias agroecológicas. EL Potencial agroecológico: definición, alcance limitaciones, ejemplos de su aplicación.  </w:t>
      </w:r>
      <w:r w:rsidDel="00000000" w:rsidR="00000000" w:rsidRPr="00000000">
        <w:rPr>
          <w:rFonts w:ascii="Calibri" w:cs="Calibri" w:eastAsia="Calibri" w:hAnsi="Calibri"/>
          <w:b w:val="1"/>
          <w:sz w:val="24"/>
          <w:szCs w:val="24"/>
          <w:vertAlign w:val="baseline"/>
          <w:rtl w:val="0"/>
        </w:rPr>
        <w:t xml:space="preserve">SJ Sarandón</w:t>
      </w:r>
      <w:r w:rsidDel="00000000" w:rsidR="00000000" w:rsidRPr="00000000">
        <w:rPr>
          <w:rtl w:val="0"/>
        </w:rPr>
      </w:r>
    </w:p>
    <w:sectPr>
      <w:headerReference r:id="rId6" w:type="default"/>
      <w:footerReference r:id="rId7" w:type="default"/>
      <w:pgSz w:h="16838" w:w="11906" w:orient="portrait"/>
      <w:pgMar w:bottom="1417" w:top="2269" w:left="1701" w:right="1416"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258570" cy="1257935"/>
          <wp:effectExtent b="0" l="0" r="0" t="0"/>
          <wp:docPr id="5"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258570" cy="12579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5401310" cy="5401310"/>
          <wp:effectExtent b="0" l="0" r="0" t="0"/>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401310" cy="540131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5401310" cy="5401310"/>
          <wp:effectExtent b="0" l="0" r="0" t="0"/>
          <wp:docPr id="7"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5401310" cy="540131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5401310" cy="5401310"/>
          <wp:effectExtent b="0" l="0" r="0" t="0"/>
          <wp:docPr id="6"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5401310" cy="540131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5401310" cy="540131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01310" cy="540131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28576</wp:posOffset>
          </wp:positionH>
          <wp:positionV relativeFrom="paragraph">
            <wp:posOffset>0</wp:posOffset>
          </wp:positionV>
          <wp:extent cx="1464310" cy="1448435"/>
          <wp:effectExtent b="0" l="0" r="0" t="0"/>
          <wp:wrapNone/>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464310" cy="1448435"/>
                  </a:xfrm>
                  <a:prstGeom prst="rect"/>
                  <a:ln/>
                </pic:spPr>
              </pic:pic>
            </a:graphicData>
          </a:graphic>
        </wp:anchor>
      </w:drawing>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5401310" cy="54013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1310" cy="54013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